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595" w:rsidRPr="00A257CC" w:rsidRDefault="002B5595" w:rsidP="002B5595">
      <w:pPr>
        <w:widowControl/>
        <w:rPr>
          <w:rFonts w:ascii="Times New Roman" w:eastAsia="標楷體" w:hAnsi="標楷體" w:cs="Times New Roman"/>
          <w:sz w:val="32"/>
          <w:szCs w:val="32"/>
        </w:rPr>
      </w:pPr>
      <w:r w:rsidRPr="00A257CC">
        <w:rPr>
          <w:rFonts w:ascii="標楷體" w:eastAsia="標楷體" w:hAnsi="標楷體" w:hint="eastAsia"/>
          <w:sz w:val="32"/>
          <w:szCs w:val="32"/>
        </w:rPr>
        <w:t>附件一：</w:t>
      </w:r>
      <w:r w:rsidRPr="00A257CC">
        <w:rPr>
          <w:rFonts w:eastAsia="標楷體" w:hint="eastAsia"/>
          <w:sz w:val="32"/>
          <w:szCs w:val="32"/>
        </w:rPr>
        <w:t>學生懷孕受教權維護及輔導協助</w:t>
      </w:r>
      <w:r w:rsidRPr="00A257CC">
        <w:rPr>
          <w:rFonts w:ascii="Times New Roman" w:eastAsia="標楷體" w:hAnsi="標楷體" w:cs="Times New Roman"/>
          <w:sz w:val="32"/>
          <w:szCs w:val="32"/>
        </w:rPr>
        <w:t>注意事項</w:t>
      </w:r>
    </w:p>
    <w:p w:rsidR="002B5595" w:rsidRPr="00A257CC" w:rsidRDefault="002B5595" w:rsidP="00A257CC">
      <w:pPr>
        <w:pStyle w:val="a3"/>
        <w:widowControl/>
        <w:numPr>
          <w:ilvl w:val="0"/>
          <w:numId w:val="25"/>
        </w:numPr>
        <w:snapToGrid w:val="0"/>
        <w:spacing w:line="48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257CC">
        <w:rPr>
          <w:rFonts w:ascii="Times New Roman" w:eastAsia="標楷體" w:hAnsi="標楷體" w:cs="Times New Roman"/>
          <w:kern w:val="0"/>
          <w:sz w:val="28"/>
          <w:szCs w:val="28"/>
        </w:rPr>
        <w:t>教育部為落實性別平等教育法第十四條</w:t>
      </w:r>
      <w:r w:rsidRPr="00A257CC">
        <w:rPr>
          <w:rFonts w:eastAsia="標楷體" w:cs="Times New Roman"/>
          <w:sz w:val="28"/>
          <w:szCs w:val="28"/>
        </w:rPr>
        <w:t>之</w:t>
      </w:r>
      <w:proofErr w:type="gramStart"/>
      <w:r w:rsidRPr="00A257CC">
        <w:rPr>
          <w:rFonts w:eastAsia="標楷體" w:cs="Times New Roman"/>
          <w:sz w:val="28"/>
          <w:szCs w:val="28"/>
        </w:rPr>
        <w:t>一</w:t>
      </w:r>
      <w:proofErr w:type="gramEnd"/>
      <w:r w:rsidRPr="00A257CC">
        <w:rPr>
          <w:rFonts w:ascii="Times New Roman" w:eastAsia="標楷體" w:hAnsi="標楷體" w:cs="Times New Roman"/>
          <w:kern w:val="0"/>
          <w:sz w:val="28"/>
          <w:szCs w:val="28"/>
        </w:rPr>
        <w:t>及性別平等教育法施行細則第十一條之規定，並提供學校輔導協助懷孕學生之注意事項及流程，特訂定本注意事項。</w:t>
      </w:r>
    </w:p>
    <w:p w:rsidR="002B5595" w:rsidRPr="00A257CC" w:rsidRDefault="002B5595" w:rsidP="00A257CC">
      <w:pPr>
        <w:pStyle w:val="a3"/>
        <w:widowControl/>
        <w:numPr>
          <w:ilvl w:val="0"/>
          <w:numId w:val="25"/>
        </w:numPr>
        <w:snapToGrid w:val="0"/>
        <w:spacing w:line="48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學校應秉持多元、包容之精神，積極維護學生基本人權，保障學生受教權。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輔導</w:t>
      </w:r>
      <w:r w:rsidRPr="00A257CC">
        <w:rPr>
          <w:rFonts w:ascii="標楷體" w:eastAsia="標楷體" w:hAnsi="標楷體" w:cs="Times New Roman" w:hint="eastAsia"/>
          <w:sz w:val="28"/>
          <w:szCs w:val="28"/>
        </w:rPr>
        <w:t>協助</w:t>
      </w:r>
      <w:r w:rsidRPr="00A257CC">
        <w:rPr>
          <w:rFonts w:ascii="Times New Roman" w:eastAsia="標楷體" w:hAnsi="標楷體" w:cs="Times New Roman"/>
          <w:sz w:val="28"/>
          <w:szCs w:val="28"/>
        </w:rPr>
        <w:t>過程中應嚴守專業倫理，尊重隱私，採取必要之保密措施。同時應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統整</w:t>
      </w:r>
      <w:r w:rsidRPr="00A257CC">
        <w:rPr>
          <w:rFonts w:ascii="標楷體" w:eastAsia="標楷體" w:hAnsi="標楷體" w:cs="Times New Roman" w:hint="eastAsia"/>
          <w:sz w:val="28"/>
          <w:szCs w:val="28"/>
        </w:rPr>
        <w:t>運用</w:t>
      </w:r>
      <w:r w:rsidRPr="00A257CC">
        <w:rPr>
          <w:rFonts w:ascii="Times New Roman" w:eastAsia="標楷體" w:hAnsi="標楷體" w:cs="Times New Roman"/>
          <w:sz w:val="28"/>
          <w:szCs w:val="28"/>
        </w:rPr>
        <w:t>社會資源與經費，以維護懷孕或育有子女學生之權益，提供最大協助。</w:t>
      </w:r>
    </w:p>
    <w:p w:rsidR="002B5595" w:rsidRPr="00A257CC" w:rsidRDefault="002B5595" w:rsidP="00A257CC">
      <w:pPr>
        <w:numPr>
          <w:ilvl w:val="0"/>
          <w:numId w:val="25"/>
        </w:numPr>
        <w:snapToGrid w:val="0"/>
        <w:spacing w:line="480" w:lineRule="exact"/>
        <w:ind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學校應運用各類教學活動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教導及</w:t>
      </w:r>
      <w:r w:rsidRPr="00A257CC">
        <w:rPr>
          <w:rFonts w:ascii="標楷體" w:eastAsia="標楷體" w:hAnsi="標楷體" w:cs="Times New Roman" w:hint="eastAsia"/>
          <w:sz w:val="28"/>
          <w:szCs w:val="28"/>
        </w:rPr>
        <w:t>宣導</w:t>
      </w:r>
      <w:r w:rsidRPr="00A257CC">
        <w:rPr>
          <w:rFonts w:ascii="Times New Roman" w:eastAsia="標楷體" w:hAnsi="標楷體" w:cs="Times New Roman"/>
          <w:sz w:val="28"/>
          <w:szCs w:val="28"/>
        </w:rPr>
        <w:t>預防</w:t>
      </w:r>
      <w:r w:rsidRPr="00A257CC">
        <w:rPr>
          <w:rFonts w:ascii="標楷體" w:eastAsia="標楷體" w:hAnsi="標楷體" w:cs="Times New Roman" w:hint="eastAsia"/>
          <w:sz w:val="28"/>
          <w:szCs w:val="28"/>
        </w:rPr>
        <w:t>非預期</w:t>
      </w:r>
      <w:r w:rsidRPr="00A257CC">
        <w:rPr>
          <w:rFonts w:ascii="Times New Roman" w:eastAsia="標楷體" w:hAnsi="標楷體" w:cs="Times New Roman"/>
          <w:sz w:val="28"/>
          <w:szCs w:val="28"/>
        </w:rPr>
        <w:t>懷孕，並積極營造多元、同理、包容、友善、平等及無歧視之校園文化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：</w:t>
      </w:r>
    </w:p>
    <w:p w:rsidR="002B5595" w:rsidRPr="00A257CC" w:rsidRDefault="002B5595" w:rsidP="00A257CC">
      <w:pPr>
        <w:numPr>
          <w:ilvl w:val="0"/>
          <w:numId w:val="1"/>
        </w:numPr>
        <w:snapToGrid w:val="0"/>
        <w:spacing w:line="480" w:lineRule="exact"/>
        <w:ind w:left="880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教師進修、學生學習與親職教育之課程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活動，應審慎規劃並重視下列要點：</w:t>
      </w:r>
    </w:p>
    <w:p w:rsidR="002B5595" w:rsidRPr="00A257CC" w:rsidRDefault="002B5595" w:rsidP="00A257CC">
      <w:pPr>
        <w:numPr>
          <w:ilvl w:val="0"/>
          <w:numId w:val="2"/>
        </w:numPr>
        <w:snapToGrid w:val="0"/>
        <w:spacing w:line="480" w:lineRule="exact"/>
        <w:ind w:left="880" w:hanging="284"/>
        <w:jc w:val="both"/>
        <w:rPr>
          <w:rFonts w:ascii="Times New Roman" w:eastAsia="標楷體" w:hAnsi="標楷體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教導學生合宜之交往及情感表達方式，尊重他人身體自主權。</w:t>
      </w:r>
    </w:p>
    <w:p w:rsidR="002B5595" w:rsidRPr="00A257CC" w:rsidRDefault="002B5595" w:rsidP="00A257CC">
      <w:pPr>
        <w:numPr>
          <w:ilvl w:val="0"/>
          <w:numId w:val="2"/>
        </w:numPr>
        <w:snapToGrid w:val="0"/>
        <w:spacing w:line="480" w:lineRule="exact"/>
        <w:ind w:left="880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教導男女學生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懷孕、避孕、流產之知識、態度、行為及責任</w:t>
      </w:r>
      <w:r w:rsidRPr="00A257CC">
        <w:rPr>
          <w:rFonts w:ascii="Times New Roman" w:eastAsia="標楷體" w:hAnsi="標楷體" w:cs="Times New Roman"/>
          <w:sz w:val="28"/>
          <w:szCs w:val="28"/>
        </w:rPr>
        <w:t>。</w:t>
      </w:r>
    </w:p>
    <w:p w:rsidR="002B5595" w:rsidRPr="00A257CC" w:rsidRDefault="002B5595" w:rsidP="00A257CC">
      <w:pPr>
        <w:numPr>
          <w:ilvl w:val="0"/>
          <w:numId w:val="2"/>
        </w:numPr>
        <w:snapToGrid w:val="0"/>
        <w:spacing w:line="480" w:lineRule="exact"/>
        <w:ind w:left="880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增進教師辨識學生行為之能力，並提昇其性別平等意識與輔導知能。</w:t>
      </w:r>
    </w:p>
    <w:p w:rsidR="002B5595" w:rsidRPr="00A257CC" w:rsidRDefault="002B5595" w:rsidP="00A257CC">
      <w:pPr>
        <w:numPr>
          <w:ilvl w:val="0"/>
          <w:numId w:val="2"/>
        </w:numPr>
        <w:snapToGrid w:val="0"/>
        <w:spacing w:line="480" w:lineRule="exact"/>
        <w:ind w:left="880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強化學校預防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與</w:t>
      </w:r>
      <w:r w:rsidRPr="00A257CC">
        <w:rPr>
          <w:rFonts w:ascii="Times New Roman" w:eastAsia="標楷體" w:hAnsi="標楷體" w:cs="Times New Roman"/>
          <w:sz w:val="28"/>
          <w:szCs w:val="28"/>
        </w:rPr>
        <w:t>處理性侵害事件之能力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措施。</w:t>
      </w:r>
    </w:p>
    <w:p w:rsidR="002B5595" w:rsidRPr="00A257CC" w:rsidRDefault="002B5595" w:rsidP="00A257CC">
      <w:pPr>
        <w:numPr>
          <w:ilvl w:val="0"/>
          <w:numId w:val="2"/>
        </w:numPr>
        <w:snapToGrid w:val="0"/>
        <w:spacing w:line="480" w:lineRule="exact"/>
        <w:ind w:left="880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建立人權校園，積極維護學生受教與安全之權利。</w:t>
      </w:r>
    </w:p>
    <w:p w:rsidR="002B5595" w:rsidRPr="00A257CC" w:rsidRDefault="002B5595" w:rsidP="00A257CC">
      <w:pPr>
        <w:numPr>
          <w:ilvl w:val="0"/>
          <w:numId w:val="2"/>
        </w:numPr>
        <w:snapToGrid w:val="0"/>
        <w:spacing w:line="480" w:lineRule="exact"/>
        <w:ind w:left="880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加強親職教育，增進親子情感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溝通能力，並培養共同面對問題之積極態度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共識。</w:t>
      </w:r>
    </w:p>
    <w:p w:rsidR="002B5595" w:rsidRPr="00A257CC" w:rsidRDefault="002B5595" w:rsidP="00A257CC">
      <w:pPr>
        <w:numPr>
          <w:ilvl w:val="0"/>
          <w:numId w:val="1"/>
        </w:numPr>
        <w:snapToGrid w:val="0"/>
        <w:spacing w:line="480" w:lineRule="exact"/>
        <w:ind w:left="851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學校應與社區建立良好溝通機制，平時即與衛生醫療、社政、警政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民間社會福利、心理衛生機構等建立網絡關係，相互支援合作，共享資源。</w:t>
      </w:r>
    </w:p>
    <w:p w:rsidR="002B5595" w:rsidRPr="00A257CC" w:rsidRDefault="002B5595" w:rsidP="00A257CC">
      <w:pPr>
        <w:pStyle w:val="a3"/>
        <w:widowControl/>
        <w:numPr>
          <w:ilvl w:val="0"/>
          <w:numId w:val="1"/>
        </w:numPr>
        <w:snapToGrid w:val="0"/>
        <w:spacing w:line="480" w:lineRule="exact"/>
        <w:ind w:leftChars="0" w:left="851" w:hanging="851"/>
        <w:rPr>
          <w:rFonts w:ascii="標楷體" w:eastAsia="標楷體" w:hAnsi="標楷體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學校應設置專人管理之專用信箱、電話或電子郵件帳號，使懷孕學生能有隱私及尊嚴地主動求助，且應運用集會、教學或教師進修，加強宣導設置專線信箱之基本精神、功能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使用方法。</w:t>
      </w:r>
    </w:p>
    <w:p w:rsidR="002B5595" w:rsidRPr="00A257CC" w:rsidRDefault="002B5595" w:rsidP="00A257CC">
      <w:pPr>
        <w:numPr>
          <w:ilvl w:val="0"/>
          <w:numId w:val="25"/>
        </w:numPr>
        <w:snapToGrid w:val="0"/>
        <w:spacing w:line="480" w:lineRule="exact"/>
        <w:ind w:left="567" w:hanging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學校於</w:t>
      </w:r>
      <w:r w:rsidRPr="00A257CC">
        <w:rPr>
          <w:rFonts w:ascii="標楷體" w:eastAsia="標楷體" w:hAnsi="標楷體" w:hint="eastAsia"/>
          <w:color w:val="000000"/>
          <w:sz w:val="28"/>
          <w:szCs w:val="28"/>
        </w:rPr>
        <w:t>維護懷孕學生受教權並提供必要之輔導協助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時</w:t>
      </w:r>
      <w:r w:rsidRPr="00A257CC">
        <w:rPr>
          <w:rFonts w:ascii="Times New Roman" w:eastAsia="標楷體" w:hAnsi="標楷體" w:cs="Times New Roman" w:hint="eastAsia"/>
          <w:color w:val="000000"/>
          <w:sz w:val="28"/>
          <w:szCs w:val="28"/>
        </w:rPr>
        <w:t>，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應依據下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lastRenderedPageBreak/>
        <w:t>列原則及分工：</w:t>
      </w:r>
    </w:p>
    <w:p w:rsidR="002B5595" w:rsidRPr="00A257CC" w:rsidRDefault="002B5595" w:rsidP="00A257CC">
      <w:pPr>
        <w:pStyle w:val="a3"/>
        <w:numPr>
          <w:ilvl w:val="0"/>
          <w:numId w:val="19"/>
        </w:numPr>
        <w:tabs>
          <w:tab w:val="clear" w:pos="722"/>
        </w:tabs>
        <w:snapToGrid w:val="0"/>
        <w:spacing w:line="480" w:lineRule="exact"/>
        <w:ind w:leftChars="0" w:left="851" w:rightChars="57" w:right="137" w:hanging="851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A257CC">
        <w:rPr>
          <w:rFonts w:eastAsia="標楷體" w:hint="eastAsia"/>
          <w:sz w:val="28"/>
          <w:szCs w:val="28"/>
        </w:rPr>
        <w:t>發現</w:t>
      </w:r>
      <w:r w:rsidRPr="00A257CC">
        <w:rPr>
          <w:rFonts w:eastAsia="標楷體"/>
          <w:sz w:val="28"/>
          <w:szCs w:val="28"/>
        </w:rPr>
        <w:t>未成年學生懷孕時，應即成立</w:t>
      </w:r>
      <w:r w:rsidRPr="00A257CC">
        <w:rPr>
          <w:rFonts w:eastAsia="標楷體" w:hint="eastAsia"/>
          <w:sz w:val="28"/>
          <w:szCs w:val="28"/>
        </w:rPr>
        <w:t>工作</w:t>
      </w:r>
      <w:r w:rsidRPr="00A257CC">
        <w:rPr>
          <w:rFonts w:eastAsia="標楷體"/>
          <w:sz w:val="28"/>
          <w:szCs w:val="28"/>
        </w:rPr>
        <w:t>小組，由校長擔任召集人，並指派學生輔導專責單位設立單一窗口</w:t>
      </w:r>
      <w:r w:rsidRPr="00A257CC">
        <w:rPr>
          <w:rFonts w:eastAsia="標楷體" w:hint="eastAsia"/>
          <w:sz w:val="28"/>
          <w:szCs w:val="28"/>
        </w:rPr>
        <w:t>，並</w:t>
      </w:r>
      <w:r w:rsidRPr="00A257CC">
        <w:rPr>
          <w:rFonts w:ascii="Times New Roman" w:eastAsia="標楷體" w:hAnsi="Times New Roman" w:cs="Times New Roman" w:hint="eastAsia"/>
          <w:sz w:val="28"/>
          <w:szCs w:val="28"/>
        </w:rPr>
        <w:t>應依相關規定進行通報；</w:t>
      </w:r>
      <w:r w:rsidRPr="00A257CC">
        <w:rPr>
          <w:rFonts w:ascii="Times New Roman" w:eastAsia="標楷體" w:hAnsi="標楷體" w:cs="Times New Roman"/>
          <w:sz w:val="28"/>
          <w:szCs w:val="28"/>
        </w:rPr>
        <w:t>與本案學生課業、學習環境密切相關之處室主管為當然成員。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成年或已婚</w:t>
      </w:r>
      <w:r w:rsidRPr="00A257CC">
        <w:rPr>
          <w:rFonts w:ascii="Times New Roman" w:eastAsia="標楷體" w:hAnsi="Times New Roman" w:cs="Times New Roman"/>
          <w:sz w:val="28"/>
          <w:szCs w:val="28"/>
        </w:rPr>
        <w:t>學生</w:t>
      </w:r>
      <w:r w:rsidRPr="00A257CC">
        <w:rPr>
          <w:rFonts w:ascii="Times New Roman" w:eastAsia="標楷體" w:hAnsi="標楷體" w:cs="Times New Roman"/>
          <w:kern w:val="0"/>
          <w:sz w:val="28"/>
          <w:szCs w:val="28"/>
        </w:rPr>
        <w:t>因懷孕而有協助需求者，亦同。</w:t>
      </w:r>
    </w:p>
    <w:p w:rsidR="002B5595" w:rsidRPr="00A257CC" w:rsidRDefault="002B5595" w:rsidP="00A257CC">
      <w:pPr>
        <w:numPr>
          <w:ilvl w:val="0"/>
          <w:numId w:val="19"/>
        </w:numPr>
        <w:tabs>
          <w:tab w:val="clear" w:pos="722"/>
        </w:tabs>
        <w:snapToGrid w:val="0"/>
        <w:spacing w:line="480" w:lineRule="exact"/>
        <w:ind w:left="851" w:hanging="851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標楷體" w:eastAsia="標楷體" w:hAnsi="標楷體" w:cs="Times New Roman" w:hint="eastAsia"/>
          <w:sz w:val="28"/>
          <w:szCs w:val="28"/>
        </w:rPr>
        <w:t>工作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小組得聘請相關專業或有</w:t>
      </w:r>
      <w:r w:rsidRPr="00A257CC">
        <w:rPr>
          <w:rFonts w:ascii="標楷體" w:eastAsia="標楷體" w:hAnsi="標楷體" w:cs="Times New Roman" w:hint="eastAsia"/>
          <w:color w:val="000000"/>
          <w:sz w:val="28"/>
          <w:szCs w:val="28"/>
        </w:rPr>
        <w:t>協助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懷孕學生經驗之校內外人士為</w:t>
      </w:r>
      <w:r w:rsidRPr="00A257CC">
        <w:rPr>
          <w:rFonts w:ascii="Times New Roman" w:eastAsia="標楷體" w:hAnsi="標楷體" w:cs="Times New Roman" w:hint="eastAsia"/>
          <w:color w:val="000000"/>
          <w:sz w:val="28"/>
          <w:szCs w:val="28"/>
        </w:rPr>
        <w:t>成員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。</w:t>
      </w:r>
    </w:p>
    <w:p w:rsidR="002B5595" w:rsidRPr="00A257CC" w:rsidRDefault="002B5595" w:rsidP="00A257CC">
      <w:pPr>
        <w:numPr>
          <w:ilvl w:val="0"/>
          <w:numId w:val="19"/>
        </w:numPr>
        <w:tabs>
          <w:tab w:val="clear" w:pos="722"/>
        </w:tabs>
        <w:snapToGrid w:val="0"/>
        <w:spacing w:line="480" w:lineRule="exact"/>
        <w:ind w:left="851" w:hanging="851"/>
        <w:rPr>
          <w:rFonts w:ascii="Times New Roman" w:eastAsia="標楷體" w:hAnsi="Times New Roman" w:cs="Times New Roman"/>
          <w:i/>
          <w:iCs/>
          <w:color w:val="000000"/>
          <w:sz w:val="28"/>
          <w:szCs w:val="28"/>
        </w:rPr>
      </w:pPr>
      <w:r w:rsidRPr="00A257CC">
        <w:rPr>
          <w:rFonts w:ascii="標楷體" w:eastAsia="標楷體" w:hAnsi="標楷體" w:cs="Times New Roman" w:hint="eastAsia"/>
          <w:sz w:val="28"/>
          <w:szCs w:val="28"/>
        </w:rPr>
        <w:t>工作</w:t>
      </w:r>
      <w:r w:rsidRPr="00A257CC">
        <w:rPr>
          <w:rFonts w:ascii="Times New Roman" w:eastAsia="標楷體" w:hAnsi="標楷體" w:cs="Times New Roman"/>
          <w:sz w:val="28"/>
          <w:szCs w:val="28"/>
        </w:rPr>
        <w:t>小組應依需要，儘速擬妥分工表，統一事權。</w:t>
      </w:r>
    </w:p>
    <w:p w:rsidR="002B5595" w:rsidRPr="00A257CC" w:rsidRDefault="002B5595" w:rsidP="00A257CC">
      <w:pPr>
        <w:numPr>
          <w:ilvl w:val="0"/>
          <w:numId w:val="19"/>
        </w:numPr>
        <w:tabs>
          <w:tab w:val="clear" w:pos="722"/>
        </w:tabs>
        <w:snapToGrid w:val="0"/>
        <w:spacing w:line="480" w:lineRule="exact"/>
        <w:ind w:left="851" w:hanging="851"/>
        <w:rPr>
          <w:rFonts w:ascii="Times New Roman" w:eastAsia="標楷體" w:hAnsi="Times New Roman" w:cs="Times New Roman"/>
          <w:i/>
          <w:iCs/>
          <w:color w:val="000000"/>
          <w:sz w:val="28"/>
          <w:szCs w:val="28"/>
        </w:rPr>
      </w:pPr>
      <w:r w:rsidRPr="00A257CC">
        <w:rPr>
          <w:rFonts w:ascii="標楷體" w:eastAsia="標楷體" w:hAnsi="標楷體" w:cs="Times New Roman" w:hint="eastAsia"/>
          <w:sz w:val="28"/>
          <w:szCs w:val="28"/>
        </w:rPr>
        <w:t>工作</w:t>
      </w:r>
      <w:r w:rsidRPr="00A257CC">
        <w:rPr>
          <w:rFonts w:ascii="Times New Roman" w:eastAsia="標楷體" w:hAnsi="標楷體" w:cs="Times New Roman"/>
          <w:sz w:val="28"/>
          <w:szCs w:val="28"/>
        </w:rPr>
        <w:t>小組應共同商討執行</w:t>
      </w:r>
      <w:r w:rsidRPr="00A257CC">
        <w:rPr>
          <w:rFonts w:ascii="Times New Roman" w:eastAsia="標楷體" w:hAnsi="Times New Roman" w:cs="Times New Roman" w:hint="eastAsia"/>
          <w:sz w:val="28"/>
          <w:szCs w:val="28"/>
        </w:rPr>
        <w:t>懷孕學生受教權維護及輔導協助要點</w:t>
      </w:r>
      <w:r w:rsidRPr="00A257CC">
        <w:rPr>
          <w:rFonts w:ascii="Times New Roman" w:eastAsia="標楷體" w:hAnsi="標楷體" w:cs="Times New Roman"/>
          <w:sz w:val="28"/>
          <w:szCs w:val="28"/>
        </w:rPr>
        <w:t>所定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之諮詢</w:t>
      </w:r>
      <w:r w:rsidRPr="00A257CC">
        <w:rPr>
          <w:rFonts w:ascii="Times New Roman" w:eastAsia="標楷體" w:hAnsi="標楷體" w:cs="Times New Roman"/>
          <w:sz w:val="28"/>
          <w:szCs w:val="28"/>
        </w:rPr>
        <w:t>輔導、經費籌措、社會資源整合及資料彙報等相關事宜。</w:t>
      </w:r>
    </w:p>
    <w:p w:rsidR="002B5595" w:rsidRPr="00A257CC" w:rsidRDefault="002B5595" w:rsidP="00A257CC">
      <w:pPr>
        <w:numPr>
          <w:ilvl w:val="0"/>
          <w:numId w:val="19"/>
        </w:numPr>
        <w:tabs>
          <w:tab w:val="clear" w:pos="722"/>
        </w:tabs>
        <w:snapToGrid w:val="0"/>
        <w:spacing w:line="480" w:lineRule="exact"/>
        <w:ind w:left="851" w:hanging="851"/>
        <w:rPr>
          <w:rFonts w:ascii="Times New Roman" w:eastAsia="標楷體" w:hAnsi="Times New Roman" w:cs="Times New Roman"/>
          <w:i/>
          <w:iCs/>
          <w:color w:val="000000"/>
          <w:sz w:val="28"/>
          <w:szCs w:val="28"/>
        </w:rPr>
      </w:pPr>
      <w:r w:rsidRPr="00A257CC">
        <w:rPr>
          <w:rFonts w:ascii="標楷體" w:eastAsia="標楷體" w:hAnsi="標楷體" w:cs="Times New Roman" w:hint="eastAsia"/>
          <w:sz w:val="28"/>
          <w:szCs w:val="28"/>
        </w:rPr>
        <w:t>工作</w:t>
      </w:r>
      <w:r w:rsidRPr="00A257CC">
        <w:rPr>
          <w:rFonts w:ascii="Times New Roman" w:eastAsia="標楷體" w:hAnsi="標楷體" w:cs="Times New Roman"/>
          <w:sz w:val="28"/>
          <w:szCs w:val="28"/>
        </w:rPr>
        <w:t>小組得依職責劃分為輔導與行政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sz w:val="28"/>
          <w:szCs w:val="28"/>
        </w:rPr>
        <w:t>任務分組，其主要任務如下：</w:t>
      </w:r>
    </w:p>
    <w:p w:rsidR="002B5595" w:rsidRPr="00A257CC" w:rsidRDefault="002B5595" w:rsidP="00A257CC">
      <w:pPr>
        <w:numPr>
          <w:ilvl w:val="0"/>
          <w:numId w:val="3"/>
        </w:numPr>
        <w:snapToGrid w:val="0"/>
        <w:spacing w:line="480" w:lineRule="exact"/>
        <w:ind w:left="913" w:hanging="222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輔導</w:t>
      </w:r>
      <w:r w:rsidRPr="00A257CC">
        <w:rPr>
          <w:rFonts w:ascii="Times New Roman" w:eastAsia="標楷體" w:hAnsi="標楷體" w:cs="Times New Roman" w:hint="eastAsia"/>
          <w:color w:val="000000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：</w:t>
      </w:r>
    </w:p>
    <w:p w:rsidR="002B5595" w:rsidRPr="00A257CC" w:rsidRDefault="002B5595" w:rsidP="00A257CC">
      <w:pPr>
        <w:numPr>
          <w:ilvl w:val="0"/>
          <w:numId w:val="20"/>
        </w:numPr>
        <w:tabs>
          <w:tab w:val="clear" w:pos="1440"/>
        </w:tabs>
        <w:snapToGrid w:val="0"/>
        <w:spacing w:line="480" w:lineRule="exact"/>
        <w:ind w:left="1163" w:hanging="709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成立輔導團隊，其成員應包括學生輔導專責單位主管、校護、輔導教師、導師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、</w:t>
      </w:r>
      <w:r w:rsidRPr="00A257CC">
        <w:rPr>
          <w:rFonts w:ascii="Times New Roman" w:eastAsia="標楷體" w:hAnsi="標楷體" w:cs="Times New Roman"/>
          <w:sz w:val="28"/>
          <w:szCs w:val="28"/>
        </w:rPr>
        <w:t>性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別平等教育委員</w:t>
      </w:r>
      <w:r w:rsidRPr="00A257CC">
        <w:rPr>
          <w:rFonts w:ascii="Times New Roman" w:eastAsia="標楷體" w:hAnsi="標楷體" w:cs="Times New Roman"/>
          <w:sz w:val="28"/>
          <w:szCs w:val="28"/>
        </w:rPr>
        <w:t>會委員，並得聘任校外輔導專業人士擔任諮詢顧問。</w:t>
      </w:r>
    </w:p>
    <w:p w:rsidR="002B5595" w:rsidRPr="00A257CC" w:rsidRDefault="002B5595" w:rsidP="00A257CC">
      <w:pPr>
        <w:numPr>
          <w:ilvl w:val="0"/>
          <w:numId w:val="20"/>
        </w:numPr>
        <w:tabs>
          <w:tab w:val="clear" w:pos="1440"/>
        </w:tabs>
        <w:snapToGrid w:val="0"/>
        <w:spacing w:line="480" w:lineRule="exact"/>
        <w:ind w:left="1163" w:hanging="709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遴選合適之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輔導老師</w:t>
      </w:r>
      <w:r w:rsidRPr="00A257CC">
        <w:rPr>
          <w:rFonts w:ascii="標楷體" w:eastAsia="標楷體" w:hAnsi="標楷體" w:hint="eastAsia"/>
          <w:sz w:val="28"/>
          <w:szCs w:val="28"/>
        </w:rPr>
        <w:t>進行諮詢輔導</w:t>
      </w:r>
      <w:r w:rsidRPr="00A257CC">
        <w:rPr>
          <w:rFonts w:ascii="Times New Roman" w:eastAsia="標楷體" w:hAnsi="標楷體" w:cs="Times New Roman"/>
          <w:sz w:val="28"/>
          <w:szCs w:val="28"/>
        </w:rPr>
        <w:t>。</w:t>
      </w:r>
    </w:p>
    <w:p w:rsidR="002B5595" w:rsidRPr="00A257CC" w:rsidRDefault="002B5595" w:rsidP="00A257CC">
      <w:pPr>
        <w:numPr>
          <w:ilvl w:val="0"/>
          <w:numId w:val="20"/>
        </w:numPr>
        <w:tabs>
          <w:tab w:val="clear" w:pos="1440"/>
        </w:tabs>
        <w:snapToGrid w:val="0"/>
        <w:spacing w:line="480" w:lineRule="exact"/>
        <w:ind w:left="1163" w:hanging="709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輔導團隊應</w:t>
      </w:r>
      <w:r w:rsidRPr="00A257CC">
        <w:rPr>
          <w:rFonts w:ascii="標楷體" w:eastAsia="標楷體" w:hAnsi="標楷體" w:cs="Times New Roman" w:hint="eastAsia"/>
          <w:sz w:val="28"/>
          <w:szCs w:val="28"/>
        </w:rPr>
        <w:t>召開個案會議</w:t>
      </w:r>
      <w:r w:rsidRPr="00A257CC">
        <w:rPr>
          <w:rFonts w:ascii="Times New Roman" w:eastAsia="標楷體" w:hAnsi="標楷體" w:cs="Times New Roman"/>
          <w:sz w:val="28"/>
          <w:szCs w:val="28"/>
        </w:rPr>
        <w:t>擬定輔導計畫，並適時修正。</w:t>
      </w:r>
    </w:p>
    <w:p w:rsidR="002B5595" w:rsidRPr="00A257CC" w:rsidRDefault="002B5595" w:rsidP="00A257CC">
      <w:pPr>
        <w:numPr>
          <w:ilvl w:val="0"/>
          <w:numId w:val="20"/>
        </w:numPr>
        <w:tabs>
          <w:tab w:val="clear" w:pos="1440"/>
        </w:tabs>
        <w:snapToGrid w:val="0"/>
        <w:spacing w:line="480" w:lineRule="exact"/>
        <w:ind w:left="1163" w:hanging="709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建立懷孕</w:t>
      </w:r>
      <w:r w:rsidRPr="00A257CC">
        <w:rPr>
          <w:rFonts w:ascii="標楷體" w:eastAsia="標楷體" w:hAnsi="標楷體" w:cs="Times New Roman" w:hint="eastAsia"/>
          <w:sz w:val="28"/>
          <w:szCs w:val="28"/>
        </w:rPr>
        <w:t>學生</w:t>
      </w:r>
      <w:r w:rsidRPr="00A257CC">
        <w:rPr>
          <w:rFonts w:ascii="Times New Roman" w:eastAsia="標楷體" w:hAnsi="標楷體" w:cs="Times New Roman"/>
          <w:sz w:val="28"/>
          <w:szCs w:val="28"/>
        </w:rPr>
        <w:t>紀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錄，</w:t>
      </w:r>
      <w:r w:rsidRPr="00A257CC">
        <w:rPr>
          <w:rFonts w:ascii="Times New Roman" w:eastAsia="標楷體" w:hAnsi="標楷體" w:cs="Times New Roman"/>
          <w:sz w:val="28"/>
          <w:szCs w:val="28"/>
        </w:rPr>
        <w:t>並依專業倫理妥適保存及管理其資料。</w:t>
      </w:r>
    </w:p>
    <w:p w:rsidR="002B5595" w:rsidRPr="00A257CC" w:rsidRDefault="002B5595" w:rsidP="00A257CC">
      <w:pPr>
        <w:numPr>
          <w:ilvl w:val="0"/>
          <w:numId w:val="20"/>
        </w:numPr>
        <w:tabs>
          <w:tab w:val="clear" w:pos="1440"/>
        </w:tabs>
        <w:snapToGrid w:val="0"/>
        <w:spacing w:line="480" w:lineRule="exact"/>
        <w:ind w:left="1163" w:hanging="709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輔導內容應包括：</w:t>
      </w:r>
    </w:p>
    <w:p w:rsidR="002B5595" w:rsidRPr="00A257CC" w:rsidRDefault="002B5595" w:rsidP="00A257CC">
      <w:pPr>
        <w:pStyle w:val="a3"/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Chars="0" w:left="1163" w:hanging="42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提供懷孕學生個別輔導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諮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詢</w:t>
      </w:r>
      <w:r w:rsidRPr="00A257CC">
        <w:rPr>
          <w:rFonts w:ascii="Times New Roman" w:eastAsia="標楷體" w:hAnsi="標楷體" w:cs="Times New Roman"/>
          <w:sz w:val="28"/>
          <w:szCs w:val="28"/>
        </w:rPr>
        <w:t>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提供懷孕學生相關決定作成之諮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詢輔導及</w:t>
      </w:r>
      <w:r w:rsidRPr="00A257CC">
        <w:rPr>
          <w:rFonts w:ascii="Times New Roman" w:eastAsia="標楷體" w:hAnsi="標楷體" w:cs="Times New Roman"/>
          <w:sz w:val="28"/>
          <w:szCs w:val="28"/>
        </w:rPr>
        <w:t>協助。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提供多元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適</w:t>
      </w:r>
      <w:proofErr w:type="gramEnd"/>
      <w:r w:rsidRPr="00A257CC">
        <w:rPr>
          <w:rFonts w:ascii="Times New Roman" w:eastAsia="標楷體" w:hAnsi="標楷體" w:cs="Times New Roman"/>
          <w:sz w:val="28"/>
          <w:szCs w:val="28"/>
        </w:rPr>
        <w:t>性教育之實施方案，協助學生完成學業，維護受教權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，並依其意願輔導升學</w:t>
      </w:r>
      <w:r w:rsidRPr="00A257CC">
        <w:rPr>
          <w:rFonts w:ascii="Times New Roman" w:eastAsia="標楷體" w:hAnsi="標楷體" w:cs="Times New Roman"/>
          <w:sz w:val="28"/>
          <w:szCs w:val="28"/>
        </w:rPr>
        <w:t>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運用社會資源，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依</w:t>
      </w:r>
      <w:r w:rsidRPr="00A257CC">
        <w:rPr>
          <w:rFonts w:ascii="Times New Roman" w:eastAsia="標楷體" w:hAnsi="標楷體" w:cs="Times New Roman"/>
          <w:sz w:val="28"/>
          <w:szCs w:val="28"/>
        </w:rPr>
        <w:t>懷孕學生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需要</w:t>
      </w:r>
      <w:r w:rsidRPr="00A257CC">
        <w:rPr>
          <w:rFonts w:ascii="Times New Roman" w:eastAsia="標楷體" w:hAnsi="標楷體" w:cs="Times New Roman"/>
          <w:sz w:val="28"/>
          <w:szCs w:val="28"/>
        </w:rPr>
        <w:t>協助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其</w:t>
      </w:r>
      <w:r w:rsidRPr="00A257CC">
        <w:rPr>
          <w:rFonts w:ascii="Times New Roman" w:eastAsia="標楷體" w:hAnsi="標楷體" w:cs="Times New Roman"/>
          <w:sz w:val="28"/>
          <w:szCs w:val="28"/>
        </w:rPr>
        <w:t>待產時之安置問題，及協助懷孕學生生產後或育有子女學生之托育需求。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lastRenderedPageBreak/>
        <w:t>提供懷孕學生家庭諮詢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支持，並視需要提供另一方當事人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與其家長諮詢及</w:t>
      </w:r>
      <w:r w:rsidRPr="00A257CC">
        <w:rPr>
          <w:rFonts w:ascii="Times New Roman" w:eastAsia="標楷體" w:hAnsi="標楷體" w:cs="Times New Roman"/>
          <w:sz w:val="28"/>
          <w:szCs w:val="28"/>
        </w:rPr>
        <w:t>協助。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協助懷孕學生及其家長諮詢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及資源轉</w:t>
      </w:r>
      <w:proofErr w:type="gramStart"/>
      <w:r w:rsidRPr="00A257CC">
        <w:rPr>
          <w:rFonts w:ascii="Times New Roman" w:eastAsia="標楷體" w:hAnsi="標楷體" w:cs="Times New Roman" w:hint="eastAsia"/>
          <w:sz w:val="28"/>
          <w:szCs w:val="28"/>
        </w:rPr>
        <w:t>介</w:t>
      </w:r>
      <w:proofErr w:type="gramEnd"/>
      <w:r w:rsidRPr="00A257CC">
        <w:rPr>
          <w:rFonts w:ascii="Times New Roman" w:eastAsia="標楷體" w:hAnsi="標楷體" w:cs="Times New Roman"/>
          <w:sz w:val="28"/>
          <w:szCs w:val="28"/>
        </w:rPr>
        <w:t>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協助相關社會福利資源轉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介</w:t>
      </w:r>
      <w:proofErr w:type="gramEnd"/>
      <w:r w:rsidRPr="00A257CC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提供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工作</w:t>
      </w:r>
      <w:r w:rsidRPr="00A257CC">
        <w:rPr>
          <w:rFonts w:ascii="Times New Roman" w:eastAsia="標楷體" w:hAnsi="標楷體" w:cs="Times New Roman"/>
          <w:sz w:val="28"/>
          <w:szCs w:val="28"/>
        </w:rPr>
        <w:t>小組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其他教師諮詢。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提供班級團體輔導。</w:t>
      </w:r>
    </w:p>
    <w:p w:rsidR="002B5595" w:rsidRPr="00A257CC" w:rsidRDefault="002B5595" w:rsidP="00A257CC">
      <w:pPr>
        <w:numPr>
          <w:ilvl w:val="1"/>
          <w:numId w:val="4"/>
        </w:numPr>
        <w:tabs>
          <w:tab w:val="clear" w:pos="174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協調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提供孕程保健</w:t>
      </w:r>
      <w:proofErr w:type="gramEnd"/>
      <w:r w:rsidRPr="00A257CC">
        <w:rPr>
          <w:rFonts w:ascii="Times New Roman" w:eastAsia="標楷體" w:hAnsi="標楷體" w:cs="Times New Roman"/>
          <w:sz w:val="28"/>
          <w:szCs w:val="28"/>
        </w:rPr>
        <w:t>諮詢、嬰幼兒保育諮詢等衛生醫療協助。</w:t>
      </w:r>
    </w:p>
    <w:p w:rsidR="002B5595" w:rsidRPr="00A257CC" w:rsidRDefault="002B5595" w:rsidP="00A257CC">
      <w:pPr>
        <w:numPr>
          <w:ilvl w:val="0"/>
          <w:numId w:val="3"/>
        </w:numPr>
        <w:snapToGrid w:val="0"/>
        <w:spacing w:line="480" w:lineRule="exact"/>
        <w:ind w:left="913" w:hanging="222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行政</w:t>
      </w:r>
      <w:r w:rsidRPr="00A257CC">
        <w:rPr>
          <w:rFonts w:ascii="Times New Roman" w:eastAsia="標楷體" w:hAnsi="標楷體" w:cs="Times New Roman" w:hint="eastAsia"/>
          <w:color w:val="000000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color w:val="000000"/>
          <w:sz w:val="28"/>
          <w:szCs w:val="28"/>
        </w:rPr>
        <w:t>：</w:t>
      </w:r>
    </w:p>
    <w:p w:rsidR="002B5595" w:rsidRPr="00A257CC" w:rsidRDefault="002B5595" w:rsidP="00A257CC">
      <w:pPr>
        <w:pStyle w:val="a3"/>
        <w:numPr>
          <w:ilvl w:val="0"/>
          <w:numId w:val="21"/>
        </w:numPr>
        <w:snapToGrid w:val="0"/>
        <w:spacing w:line="480" w:lineRule="exact"/>
        <w:ind w:leftChars="0" w:left="1134" w:hanging="708"/>
        <w:outlineLvl w:val="0"/>
        <w:rPr>
          <w:rFonts w:ascii="Times New Roman" w:eastAsia="標楷體" w:hAnsi="標楷體" w:cs="Times New Roman"/>
          <w:sz w:val="28"/>
          <w:szCs w:val="28"/>
        </w:rPr>
      </w:pPr>
      <w:r w:rsidRPr="00A257CC">
        <w:rPr>
          <w:rFonts w:ascii="Times New Roman" w:eastAsia="標楷體" w:hAnsi="標楷體" w:cs="Times New Roman" w:hint="eastAsia"/>
          <w:sz w:val="28"/>
          <w:szCs w:val="28"/>
        </w:rPr>
        <w:t>會計單位應依據性別平等教育法第十條規定，將維護懷孕學生受教權之相關經費，納入該項經費預算。</w:t>
      </w:r>
    </w:p>
    <w:p w:rsidR="002B5595" w:rsidRPr="00A257CC" w:rsidRDefault="002B5595" w:rsidP="00A257CC">
      <w:pPr>
        <w:pStyle w:val="a3"/>
        <w:numPr>
          <w:ilvl w:val="0"/>
          <w:numId w:val="21"/>
        </w:numPr>
        <w:snapToGrid w:val="0"/>
        <w:spacing w:line="480" w:lineRule="exact"/>
        <w:ind w:leftChars="0" w:left="1134" w:hanging="708"/>
        <w:outlineLvl w:val="0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教務、學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務</w:t>
      </w:r>
      <w:proofErr w:type="gramEnd"/>
      <w:r w:rsidRPr="00A257CC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sz w:val="28"/>
          <w:szCs w:val="28"/>
        </w:rPr>
        <w:t>應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依學生學習或</w:t>
      </w:r>
      <w:r w:rsidRPr="00A257CC">
        <w:rPr>
          <w:rFonts w:ascii="Times New Roman" w:eastAsia="標楷體" w:hAnsi="標楷體" w:cs="Times New Roman"/>
          <w:sz w:val="28"/>
          <w:szCs w:val="28"/>
        </w:rPr>
        <w:t>成績評量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之規定</w:t>
      </w:r>
      <w:r w:rsidRPr="00A257CC">
        <w:rPr>
          <w:rFonts w:ascii="Times New Roman" w:eastAsia="標楷體" w:hAnsi="標楷體" w:cs="Times New Roman"/>
          <w:sz w:val="28"/>
          <w:szCs w:val="28"/>
        </w:rPr>
        <w:t>彈性處理學生出缺勤紀錄、補考與補救教學等學籍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A257CC">
        <w:rPr>
          <w:rFonts w:ascii="Times New Roman" w:eastAsia="標楷體" w:hAnsi="標楷體" w:cs="Times New Roman"/>
          <w:sz w:val="28"/>
          <w:szCs w:val="28"/>
        </w:rPr>
        <w:t>課程相關事項。</w:t>
      </w:r>
    </w:p>
    <w:p w:rsidR="002B5595" w:rsidRPr="00A257CC" w:rsidRDefault="002B5595" w:rsidP="00A257CC">
      <w:pPr>
        <w:pStyle w:val="a3"/>
        <w:numPr>
          <w:ilvl w:val="0"/>
          <w:numId w:val="21"/>
        </w:numPr>
        <w:snapToGrid w:val="0"/>
        <w:spacing w:line="480" w:lineRule="exact"/>
        <w:ind w:leftChars="0" w:left="1134" w:hanging="708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視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懷孕</w:t>
      </w:r>
      <w:r w:rsidRPr="00A257CC">
        <w:rPr>
          <w:rFonts w:ascii="Times New Roman" w:eastAsia="標楷體" w:hAnsi="標楷體" w:cs="Times New Roman"/>
          <w:sz w:val="28"/>
          <w:szCs w:val="28"/>
        </w:rPr>
        <w:t>學生需要，結合相關資源，提供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其</w:t>
      </w:r>
      <w:r w:rsidRPr="00A257CC">
        <w:rPr>
          <w:rFonts w:ascii="Times New Roman" w:eastAsia="標楷體" w:hAnsi="標楷體" w:cs="Times New Roman"/>
          <w:sz w:val="28"/>
          <w:szCs w:val="28"/>
        </w:rPr>
        <w:t>多元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適</w:t>
      </w:r>
      <w:proofErr w:type="gramEnd"/>
      <w:r w:rsidRPr="00A257CC">
        <w:rPr>
          <w:rFonts w:ascii="Times New Roman" w:eastAsia="標楷體" w:hAnsi="標楷體" w:cs="Times New Roman"/>
          <w:sz w:val="28"/>
          <w:szCs w:val="28"/>
        </w:rPr>
        <w:t>性教育，內容應包含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下列事項</w:t>
      </w:r>
      <w:r w:rsidRPr="00A257CC">
        <w:rPr>
          <w:rFonts w:ascii="Times New Roman" w:eastAsia="標楷體" w:hAnsi="標楷體" w:cs="Times New Roman"/>
          <w:sz w:val="28"/>
          <w:szCs w:val="28"/>
        </w:rPr>
        <w:t>：</w:t>
      </w:r>
    </w:p>
    <w:p w:rsidR="002B5595" w:rsidRPr="00A257CC" w:rsidRDefault="002B5595" w:rsidP="00A257CC">
      <w:pPr>
        <w:pStyle w:val="a3"/>
        <w:numPr>
          <w:ilvl w:val="0"/>
          <w:numId w:val="5"/>
        </w:numPr>
        <w:tabs>
          <w:tab w:val="clear" w:pos="1680"/>
        </w:tabs>
        <w:snapToGrid w:val="0"/>
        <w:spacing w:line="480" w:lineRule="exact"/>
        <w:ind w:leftChars="0" w:left="1163" w:hanging="425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補救教學：協助完成學制內之課程。</w:t>
      </w:r>
    </w:p>
    <w:p w:rsidR="002B5595" w:rsidRPr="00A257CC" w:rsidRDefault="002B5595" w:rsidP="00A257CC">
      <w:pPr>
        <w:pStyle w:val="a3"/>
        <w:numPr>
          <w:ilvl w:val="0"/>
          <w:numId w:val="5"/>
        </w:numPr>
        <w:tabs>
          <w:tab w:val="clear" w:pos="1680"/>
        </w:tabs>
        <w:snapToGrid w:val="0"/>
        <w:spacing w:line="480" w:lineRule="exact"/>
        <w:ind w:leftChars="0" w:left="1163" w:hanging="425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因懷孕所產生之需求：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孕程及</w:t>
      </w:r>
      <w:proofErr w:type="gramEnd"/>
      <w:r w:rsidRPr="00A257CC">
        <w:rPr>
          <w:rFonts w:ascii="Times New Roman" w:eastAsia="標楷體" w:hAnsi="標楷體" w:cs="Times New Roman"/>
          <w:sz w:val="28"/>
          <w:szCs w:val="28"/>
        </w:rPr>
        <w:t>產後照護、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預防</w:t>
      </w:r>
      <w:r w:rsidRPr="00A257CC">
        <w:rPr>
          <w:rFonts w:ascii="Times New Roman" w:eastAsia="標楷體" w:hAnsi="標楷體" w:cs="Times New Roman"/>
          <w:sz w:val="28"/>
          <w:szCs w:val="28"/>
        </w:rPr>
        <w:t>非預期性懷孕知能、家庭教育等。</w:t>
      </w:r>
    </w:p>
    <w:p w:rsidR="002B5595" w:rsidRPr="00A257CC" w:rsidRDefault="002B5595" w:rsidP="00A257CC">
      <w:pPr>
        <w:numPr>
          <w:ilvl w:val="0"/>
          <w:numId w:val="5"/>
        </w:numPr>
        <w:tabs>
          <w:tab w:val="clear" w:pos="1680"/>
        </w:tabs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生涯規劃：生涯規劃輔導及技職訓練課程等。</w:t>
      </w:r>
    </w:p>
    <w:p w:rsidR="002B5595" w:rsidRPr="00A257CC" w:rsidRDefault="002B5595" w:rsidP="00A257CC">
      <w:pPr>
        <w:numPr>
          <w:ilvl w:val="0"/>
          <w:numId w:val="22"/>
        </w:numPr>
        <w:tabs>
          <w:tab w:val="clear" w:pos="1440"/>
        </w:tabs>
        <w:snapToGrid w:val="0"/>
        <w:spacing w:line="480" w:lineRule="exact"/>
        <w:ind w:left="1163" w:hanging="709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整合校內外資源支援輔導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sz w:val="28"/>
          <w:szCs w:val="28"/>
        </w:rPr>
        <w:t>：</w:t>
      </w:r>
    </w:p>
    <w:p w:rsidR="002B5595" w:rsidRPr="00A257CC" w:rsidRDefault="002B5595" w:rsidP="00A257CC">
      <w:pPr>
        <w:pStyle w:val="a3"/>
        <w:numPr>
          <w:ilvl w:val="2"/>
          <w:numId w:val="26"/>
        </w:numPr>
        <w:snapToGrid w:val="0"/>
        <w:spacing w:line="480" w:lineRule="exact"/>
        <w:ind w:leftChars="0" w:left="1134" w:hanging="425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學校應提供經費，安排課程時間、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埸</w:t>
      </w:r>
      <w:proofErr w:type="gramEnd"/>
      <w:r w:rsidRPr="00A257CC">
        <w:rPr>
          <w:rFonts w:ascii="Times New Roman" w:eastAsia="標楷體" w:hAnsi="標楷體" w:cs="Times New Roman"/>
          <w:sz w:val="28"/>
          <w:szCs w:val="28"/>
        </w:rPr>
        <w:t>地、遴選適任教師，以協助輔導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sz w:val="28"/>
          <w:szCs w:val="28"/>
        </w:rPr>
        <w:t>進行必要之輔導措施。</w:t>
      </w:r>
    </w:p>
    <w:p w:rsidR="002B5595" w:rsidRPr="00A257CC" w:rsidRDefault="002B5595" w:rsidP="00A257CC">
      <w:pPr>
        <w:pStyle w:val="a3"/>
        <w:numPr>
          <w:ilvl w:val="2"/>
          <w:numId w:val="26"/>
        </w:numPr>
        <w:snapToGrid w:val="0"/>
        <w:spacing w:line="480" w:lineRule="exact"/>
        <w:ind w:leftChars="0" w:left="1134" w:hanging="425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</w:t>
      </w:r>
      <w:proofErr w:type="gramStart"/>
      <w:r w:rsidRPr="00A257CC">
        <w:rPr>
          <w:rFonts w:ascii="Times New Roman" w:eastAsia="標楷體" w:hAnsi="標楷體" w:cs="Times New Roman"/>
          <w:sz w:val="28"/>
          <w:szCs w:val="28"/>
        </w:rPr>
        <w:t>務</w:t>
      </w:r>
      <w:proofErr w:type="gramEnd"/>
      <w:r w:rsidRPr="00A257CC">
        <w:rPr>
          <w:rFonts w:ascii="Times New Roman" w:eastAsia="標楷體" w:hAnsi="標楷體" w:cs="Times New Roman"/>
          <w:sz w:val="28"/>
          <w:szCs w:val="28"/>
        </w:rPr>
        <w:t>、總務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sz w:val="28"/>
          <w:szCs w:val="28"/>
        </w:rPr>
        <w:t>應配合輔導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sz w:val="28"/>
          <w:szCs w:val="28"/>
        </w:rPr>
        <w:t>，協助懷孕及育有子女之學生及其家庭運用校內外資源，以因應可能之家庭生活困境及托育需求。</w:t>
      </w:r>
    </w:p>
    <w:p w:rsidR="002B5595" w:rsidRPr="00A257CC" w:rsidRDefault="002B5595" w:rsidP="00A257CC">
      <w:pPr>
        <w:pStyle w:val="a3"/>
        <w:numPr>
          <w:ilvl w:val="0"/>
          <w:numId w:val="23"/>
        </w:numPr>
        <w:tabs>
          <w:tab w:val="clear" w:pos="1440"/>
        </w:tabs>
        <w:snapToGrid w:val="0"/>
        <w:spacing w:line="480" w:lineRule="exact"/>
        <w:ind w:leftChars="0" w:left="1163" w:hanging="709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學校應提供懷孕或育有子女學生無障礙學習環境，總務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Pr="00A257CC">
        <w:rPr>
          <w:rFonts w:ascii="Times New Roman" w:eastAsia="標楷體" w:hAnsi="標楷體" w:cs="Times New Roman"/>
          <w:sz w:val="28"/>
          <w:szCs w:val="28"/>
        </w:rPr>
        <w:t>應視學生之需求，規劃下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列</w:t>
      </w:r>
      <w:r w:rsidRPr="00A257CC">
        <w:rPr>
          <w:rFonts w:ascii="Times New Roman" w:eastAsia="標楷體" w:hAnsi="標楷體" w:cs="Times New Roman"/>
          <w:sz w:val="28"/>
          <w:szCs w:val="28"/>
        </w:rPr>
        <w:t>設施：</w:t>
      </w:r>
    </w:p>
    <w:p w:rsidR="002B5595" w:rsidRPr="00A257CC" w:rsidRDefault="002B5595" w:rsidP="00A257CC">
      <w:pPr>
        <w:numPr>
          <w:ilvl w:val="0"/>
          <w:numId w:val="24"/>
        </w:numPr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r w:rsidRPr="00A257CC">
        <w:rPr>
          <w:rFonts w:ascii="Times New Roman" w:eastAsia="標楷體" w:hAnsi="標楷體" w:cs="Times New Roman"/>
          <w:sz w:val="28"/>
          <w:szCs w:val="28"/>
        </w:rPr>
        <w:t>合乎需要之教室安排、課桌椅調整、停車設施、如廁地點</w:t>
      </w:r>
      <w:bookmarkEnd w:id="0"/>
      <w:r w:rsidRPr="00A257CC">
        <w:rPr>
          <w:rFonts w:ascii="Times New Roman" w:eastAsia="標楷體" w:hAnsi="標楷體" w:cs="Times New Roman"/>
          <w:sz w:val="28"/>
          <w:szCs w:val="28"/>
        </w:rPr>
        <w:lastRenderedPageBreak/>
        <w:t>等。</w:t>
      </w:r>
    </w:p>
    <w:p w:rsidR="002B5595" w:rsidRPr="00A257CC" w:rsidRDefault="002B5595" w:rsidP="00A257CC">
      <w:pPr>
        <w:numPr>
          <w:ilvl w:val="0"/>
          <w:numId w:val="24"/>
        </w:numPr>
        <w:snapToGrid w:val="0"/>
        <w:spacing w:line="480" w:lineRule="exact"/>
        <w:ind w:left="1163" w:hanging="425"/>
        <w:rPr>
          <w:rFonts w:ascii="Times New Roman" w:eastAsia="標楷體" w:hAnsi="Times New Roman" w:cs="Times New Roman"/>
          <w:sz w:val="28"/>
          <w:szCs w:val="28"/>
        </w:rPr>
      </w:pPr>
      <w:r w:rsidRPr="00A257CC">
        <w:rPr>
          <w:rFonts w:ascii="Times New Roman" w:eastAsia="標楷體" w:hAnsi="標楷體" w:cs="Times New Roman" w:hint="eastAsia"/>
          <w:sz w:val="28"/>
          <w:szCs w:val="28"/>
        </w:rPr>
        <w:t>健康中心</w:t>
      </w:r>
      <w:r w:rsidRPr="00A257CC">
        <w:rPr>
          <w:rFonts w:ascii="Times New Roman" w:eastAsia="標楷體" w:hAnsi="標楷體" w:cs="Times New Roman"/>
          <w:sz w:val="28"/>
          <w:szCs w:val="28"/>
        </w:rPr>
        <w:t>設備器材之增購等。</w:t>
      </w:r>
    </w:p>
    <w:p w:rsidR="002B5595" w:rsidRPr="00A257CC" w:rsidRDefault="002B5595" w:rsidP="00A257CC">
      <w:pPr>
        <w:pStyle w:val="a3"/>
        <w:widowControl/>
        <w:numPr>
          <w:ilvl w:val="0"/>
          <w:numId w:val="24"/>
        </w:numPr>
        <w:snapToGrid w:val="0"/>
        <w:spacing w:line="480" w:lineRule="exact"/>
        <w:ind w:leftChars="0" w:left="1163" w:hanging="454"/>
        <w:rPr>
          <w:rFonts w:ascii="標楷體" w:eastAsia="標楷體" w:hAnsi="標楷體"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提供母乳哺（集）之相關設施。</w:t>
      </w:r>
    </w:p>
    <w:p w:rsidR="002B5595" w:rsidRPr="00A257CC" w:rsidRDefault="002B5595" w:rsidP="00A257CC">
      <w:pPr>
        <w:pStyle w:val="a3"/>
        <w:widowControl/>
        <w:numPr>
          <w:ilvl w:val="0"/>
          <w:numId w:val="25"/>
        </w:numPr>
        <w:snapToGrid w:val="0"/>
        <w:spacing w:line="480" w:lineRule="exact"/>
        <w:ind w:leftChars="0" w:left="567" w:hanging="567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 w:rsidRPr="00A257CC">
        <w:rPr>
          <w:rFonts w:ascii="Times New Roman" w:eastAsia="標楷體" w:hAnsi="標楷體" w:cs="Times New Roman"/>
          <w:sz w:val="28"/>
          <w:szCs w:val="28"/>
        </w:rPr>
        <w:t>學校應將</w:t>
      </w:r>
      <w:r w:rsidRPr="00A257CC">
        <w:rPr>
          <w:rFonts w:eastAsia="標楷體"/>
          <w:sz w:val="28"/>
          <w:szCs w:val="28"/>
        </w:rPr>
        <w:t>維護懷孕學生受教權，並提供必要之</w:t>
      </w:r>
      <w:r w:rsidRPr="00A257CC">
        <w:rPr>
          <w:rFonts w:eastAsia="標楷體" w:hint="eastAsia"/>
          <w:sz w:val="28"/>
          <w:szCs w:val="28"/>
        </w:rPr>
        <w:t>輔導</w:t>
      </w:r>
      <w:r w:rsidRPr="00A257CC">
        <w:rPr>
          <w:rFonts w:eastAsia="標楷體"/>
          <w:sz w:val="28"/>
          <w:szCs w:val="28"/>
        </w:rPr>
        <w:t>協助</w:t>
      </w:r>
      <w:r w:rsidRPr="00A257CC">
        <w:rPr>
          <w:rFonts w:eastAsia="標楷體" w:hint="eastAsia"/>
          <w:sz w:val="28"/>
          <w:szCs w:val="28"/>
        </w:rPr>
        <w:t>事項</w:t>
      </w:r>
      <w:r w:rsidRPr="00A257CC">
        <w:rPr>
          <w:rFonts w:ascii="Times New Roman" w:eastAsia="標楷體" w:hAnsi="標楷體" w:cs="Times New Roman"/>
          <w:sz w:val="28"/>
          <w:szCs w:val="28"/>
        </w:rPr>
        <w:t>納入校務計畫，有效落實執行，以營</w:t>
      </w:r>
      <w:r w:rsidRPr="00A257CC">
        <w:rPr>
          <w:rFonts w:ascii="Times New Roman" w:eastAsia="標楷體" w:hAnsi="標楷體" w:cs="Times New Roman" w:hint="eastAsia"/>
          <w:sz w:val="28"/>
          <w:szCs w:val="28"/>
        </w:rPr>
        <w:t>造</w:t>
      </w:r>
      <w:r w:rsidRPr="00A257CC">
        <w:rPr>
          <w:rFonts w:ascii="Times New Roman" w:eastAsia="標楷體" w:hAnsi="標楷體" w:cs="Times New Roman"/>
          <w:sz w:val="28"/>
          <w:szCs w:val="28"/>
        </w:rPr>
        <w:t>真正友善、無歧視、平等之校園環境。</w:t>
      </w:r>
    </w:p>
    <w:sectPr w:rsidR="002B5595" w:rsidRPr="00A257CC" w:rsidSect="00A656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95002"/>
    <w:multiLevelType w:val="hybridMultilevel"/>
    <w:tmpl w:val="52421B06"/>
    <w:lvl w:ilvl="0" w:tplc="BA6071C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6B2ABD"/>
    <w:multiLevelType w:val="hybridMultilevel"/>
    <w:tmpl w:val="AFAE1616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" w15:restartNumberingAfterBreak="0">
    <w:nsid w:val="102934A3"/>
    <w:multiLevelType w:val="hybridMultilevel"/>
    <w:tmpl w:val="6BA28E54"/>
    <w:lvl w:ilvl="0" w:tplc="0409000B">
      <w:start w:val="1"/>
      <w:numFmt w:val="bullet"/>
      <w:lvlText w:val=""/>
      <w:lvlJc w:val="left"/>
      <w:pPr>
        <w:ind w:left="984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14F36FE2"/>
    <w:multiLevelType w:val="hybridMultilevel"/>
    <w:tmpl w:val="0D04A5DE"/>
    <w:lvl w:ilvl="0" w:tplc="DE18DCDA">
      <w:start w:val="1"/>
      <w:numFmt w:val="decimal"/>
      <w:lvlText w:val="（%1）"/>
      <w:lvlJc w:val="left"/>
      <w:pPr>
        <w:ind w:left="1411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91" w:hanging="480"/>
      </w:pPr>
    </w:lvl>
    <w:lvl w:ilvl="2" w:tplc="0409001B" w:tentative="1">
      <w:start w:val="1"/>
      <w:numFmt w:val="lowerRoman"/>
      <w:lvlText w:val="%3."/>
      <w:lvlJc w:val="right"/>
      <w:pPr>
        <w:ind w:left="2371" w:hanging="480"/>
      </w:pPr>
    </w:lvl>
    <w:lvl w:ilvl="3" w:tplc="0409000F" w:tentative="1">
      <w:start w:val="1"/>
      <w:numFmt w:val="decimal"/>
      <w:lvlText w:val="%4."/>
      <w:lvlJc w:val="left"/>
      <w:pPr>
        <w:ind w:left="28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1" w:hanging="480"/>
      </w:pPr>
    </w:lvl>
    <w:lvl w:ilvl="5" w:tplc="0409001B" w:tentative="1">
      <w:start w:val="1"/>
      <w:numFmt w:val="lowerRoman"/>
      <w:lvlText w:val="%6."/>
      <w:lvlJc w:val="right"/>
      <w:pPr>
        <w:ind w:left="3811" w:hanging="480"/>
      </w:pPr>
    </w:lvl>
    <w:lvl w:ilvl="6" w:tplc="0409000F" w:tentative="1">
      <w:start w:val="1"/>
      <w:numFmt w:val="decimal"/>
      <w:lvlText w:val="%7."/>
      <w:lvlJc w:val="left"/>
      <w:pPr>
        <w:ind w:left="42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1" w:hanging="480"/>
      </w:pPr>
    </w:lvl>
    <w:lvl w:ilvl="8" w:tplc="0409001B" w:tentative="1">
      <w:start w:val="1"/>
      <w:numFmt w:val="lowerRoman"/>
      <w:lvlText w:val="%9."/>
      <w:lvlJc w:val="right"/>
      <w:pPr>
        <w:ind w:left="5251" w:hanging="480"/>
      </w:pPr>
    </w:lvl>
  </w:abstractNum>
  <w:abstractNum w:abstractNumId="4" w15:restartNumberingAfterBreak="0">
    <w:nsid w:val="16543CC8"/>
    <w:multiLevelType w:val="hybridMultilevel"/>
    <w:tmpl w:val="179E6876"/>
    <w:lvl w:ilvl="0" w:tplc="EA3465EA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/>
        <w:b w:val="0"/>
        <w:sz w:val="28"/>
        <w:szCs w:val="28"/>
      </w:rPr>
    </w:lvl>
    <w:lvl w:ilvl="1" w:tplc="C13CB16E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5C4974"/>
    <w:multiLevelType w:val="hybridMultilevel"/>
    <w:tmpl w:val="01BCE7E6"/>
    <w:lvl w:ilvl="0" w:tplc="0732445A">
      <w:start w:val="1"/>
      <w:numFmt w:val="decimalEnclosedCircle"/>
      <w:lvlText w:val="%1"/>
      <w:lvlJc w:val="left"/>
      <w:pPr>
        <w:ind w:left="480" w:hanging="480"/>
      </w:pPr>
      <w:rPr>
        <w:rFonts w:asciiTheme="majorEastAsia" w:eastAsiaTheme="majorEastAsia" w:hAnsiTheme="majorEastAsia" w:cs="新細明體"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292CE708">
      <w:start w:val="1"/>
      <w:numFmt w:val="decimalEnclosedCircle"/>
      <w:lvlText w:val="%3"/>
      <w:lvlJc w:val="left"/>
      <w:pPr>
        <w:ind w:left="1440" w:hanging="480"/>
      </w:pPr>
      <w:rPr>
        <w:rFonts w:asciiTheme="majorEastAsia" w:eastAsiaTheme="majorEastAsia" w:hAnsiTheme="majorEastAsia" w:cs="新細明體" w:hint="default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901653"/>
    <w:multiLevelType w:val="hybridMultilevel"/>
    <w:tmpl w:val="F62210E8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EA5691FC">
      <w:start w:val="1"/>
      <w:numFmt w:val="decimalEnclosedCircle"/>
      <w:lvlText w:val="%2"/>
      <w:lvlJc w:val="left"/>
      <w:pPr>
        <w:tabs>
          <w:tab w:val="num" w:pos="1740"/>
        </w:tabs>
        <w:ind w:left="1740" w:hanging="720"/>
      </w:pPr>
      <w:rPr>
        <w:rFonts w:asciiTheme="majorEastAsia" w:eastAsiaTheme="majorEastAsia" w:hAnsiTheme="majorEastAsia" w:cs="新細明體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7" w15:restartNumberingAfterBreak="0">
    <w:nsid w:val="2D7A6678"/>
    <w:multiLevelType w:val="hybridMultilevel"/>
    <w:tmpl w:val="8556D7FA"/>
    <w:lvl w:ilvl="0" w:tplc="7C08B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D9E4168"/>
    <w:multiLevelType w:val="hybridMultilevel"/>
    <w:tmpl w:val="C41AC92C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9" w15:restartNumberingAfterBreak="0">
    <w:nsid w:val="2FC43AFB"/>
    <w:multiLevelType w:val="hybridMultilevel"/>
    <w:tmpl w:val="CC1CCFD4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0" w15:restartNumberingAfterBreak="0">
    <w:nsid w:val="3016730E"/>
    <w:multiLevelType w:val="hybridMultilevel"/>
    <w:tmpl w:val="0A0CE54E"/>
    <w:lvl w:ilvl="0" w:tplc="7C08B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2DE196C"/>
    <w:multiLevelType w:val="hybridMultilevel"/>
    <w:tmpl w:val="84B0DA04"/>
    <w:lvl w:ilvl="0" w:tplc="F334A08C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2" w15:restartNumberingAfterBreak="0">
    <w:nsid w:val="3A5A4E63"/>
    <w:multiLevelType w:val="hybridMultilevel"/>
    <w:tmpl w:val="48A8ECC0"/>
    <w:lvl w:ilvl="0" w:tplc="00FAC280">
      <w:start w:val="1"/>
      <w:numFmt w:val="decimalEnclosedCircle"/>
      <w:lvlText w:val="%1"/>
      <w:lvlJc w:val="left"/>
      <w:pPr>
        <w:ind w:left="1757" w:hanging="480"/>
      </w:pPr>
      <w:rPr>
        <w:rFonts w:asciiTheme="majorEastAsia" w:eastAsiaTheme="majorEastAsia" w:hAnsiTheme="majorEastAsia" w:cs="新細明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3B863127"/>
    <w:multiLevelType w:val="hybridMultilevel"/>
    <w:tmpl w:val="112C21AC"/>
    <w:lvl w:ilvl="0" w:tplc="747E823A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4B78B9F4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D1776A"/>
    <w:multiLevelType w:val="hybridMultilevel"/>
    <w:tmpl w:val="7A2A41B2"/>
    <w:lvl w:ilvl="0" w:tplc="7C08B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3466214"/>
    <w:multiLevelType w:val="hybridMultilevel"/>
    <w:tmpl w:val="4AEA5112"/>
    <w:lvl w:ilvl="0" w:tplc="FDFC4C9C">
      <w:start w:val="1"/>
      <w:numFmt w:val="ideographLegalTraditional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BD5372"/>
    <w:multiLevelType w:val="hybridMultilevel"/>
    <w:tmpl w:val="04F0E32A"/>
    <w:lvl w:ilvl="0" w:tplc="4F8AFBA8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96711AA"/>
    <w:multiLevelType w:val="hybridMultilevel"/>
    <w:tmpl w:val="FC18F1AA"/>
    <w:lvl w:ilvl="0" w:tplc="22E62506">
      <w:start w:val="1"/>
      <w:numFmt w:val="decimal"/>
      <w:lvlText w:val="（%1）"/>
      <w:lvlJc w:val="left"/>
      <w:pPr>
        <w:tabs>
          <w:tab w:val="num" w:pos="1440"/>
        </w:tabs>
        <w:ind w:left="1440" w:hanging="900"/>
      </w:pPr>
      <w:rPr>
        <w:rFonts w:hint="eastAsia"/>
      </w:rPr>
    </w:lvl>
    <w:lvl w:ilvl="1" w:tplc="508ED3E6">
      <w:start w:val="1"/>
      <w:numFmt w:val="decimal"/>
      <w:lvlText w:val="（%2）"/>
      <w:lvlJc w:val="left"/>
      <w:pPr>
        <w:tabs>
          <w:tab w:val="num" w:pos="1740"/>
        </w:tabs>
        <w:ind w:left="17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8" w15:restartNumberingAfterBreak="0">
    <w:nsid w:val="5C015971"/>
    <w:multiLevelType w:val="hybridMultilevel"/>
    <w:tmpl w:val="1DC20452"/>
    <w:lvl w:ilvl="0" w:tplc="0409000F">
      <w:start w:val="1"/>
      <w:numFmt w:val="decimal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63840948"/>
    <w:multiLevelType w:val="hybridMultilevel"/>
    <w:tmpl w:val="BF76C7F6"/>
    <w:lvl w:ilvl="0" w:tplc="B002AFFC">
      <w:start w:val="1"/>
      <w:numFmt w:val="taiwaneseCountingThousand"/>
      <w:lvlText w:val="（%1）"/>
      <w:lvlJc w:val="left"/>
      <w:pPr>
        <w:ind w:left="811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91" w:hanging="480"/>
      </w:pPr>
    </w:lvl>
    <w:lvl w:ilvl="2" w:tplc="0409001B" w:tentative="1">
      <w:start w:val="1"/>
      <w:numFmt w:val="lowerRoman"/>
      <w:lvlText w:val="%3."/>
      <w:lvlJc w:val="right"/>
      <w:pPr>
        <w:ind w:left="1771" w:hanging="480"/>
      </w:pPr>
    </w:lvl>
    <w:lvl w:ilvl="3" w:tplc="0409000F" w:tentative="1">
      <w:start w:val="1"/>
      <w:numFmt w:val="decimal"/>
      <w:lvlText w:val="%4."/>
      <w:lvlJc w:val="left"/>
      <w:pPr>
        <w:ind w:left="2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1" w:hanging="480"/>
      </w:pPr>
    </w:lvl>
    <w:lvl w:ilvl="5" w:tplc="0409001B" w:tentative="1">
      <w:start w:val="1"/>
      <w:numFmt w:val="lowerRoman"/>
      <w:lvlText w:val="%6."/>
      <w:lvlJc w:val="right"/>
      <w:pPr>
        <w:ind w:left="3211" w:hanging="480"/>
      </w:pPr>
    </w:lvl>
    <w:lvl w:ilvl="6" w:tplc="0409000F" w:tentative="1">
      <w:start w:val="1"/>
      <w:numFmt w:val="decimal"/>
      <w:lvlText w:val="%7."/>
      <w:lvlJc w:val="left"/>
      <w:pPr>
        <w:ind w:left="3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1" w:hanging="480"/>
      </w:pPr>
    </w:lvl>
    <w:lvl w:ilvl="8" w:tplc="0409001B" w:tentative="1">
      <w:start w:val="1"/>
      <w:numFmt w:val="lowerRoman"/>
      <w:lvlText w:val="%9."/>
      <w:lvlJc w:val="right"/>
      <w:pPr>
        <w:ind w:left="4651" w:hanging="480"/>
      </w:pPr>
    </w:lvl>
  </w:abstractNum>
  <w:abstractNum w:abstractNumId="20" w15:restartNumberingAfterBreak="0">
    <w:nsid w:val="6A661FFB"/>
    <w:multiLevelType w:val="hybridMultilevel"/>
    <w:tmpl w:val="1CC4F98A"/>
    <w:lvl w:ilvl="0" w:tplc="0409000F">
      <w:start w:val="1"/>
      <w:numFmt w:val="decimal"/>
      <w:lvlText w:val="%1."/>
      <w:lvlJc w:val="left"/>
      <w:pPr>
        <w:ind w:left="1171" w:hanging="480"/>
      </w:pPr>
      <w:rPr>
        <w:rFonts w:hint="eastAsia"/>
        <w:i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651" w:hanging="480"/>
      </w:pPr>
    </w:lvl>
    <w:lvl w:ilvl="2" w:tplc="0409001B" w:tentative="1">
      <w:start w:val="1"/>
      <w:numFmt w:val="lowerRoman"/>
      <w:lvlText w:val="%3."/>
      <w:lvlJc w:val="right"/>
      <w:pPr>
        <w:ind w:left="2131" w:hanging="480"/>
      </w:pPr>
    </w:lvl>
    <w:lvl w:ilvl="3" w:tplc="0409000F" w:tentative="1">
      <w:start w:val="1"/>
      <w:numFmt w:val="decimal"/>
      <w:lvlText w:val="%4."/>
      <w:lvlJc w:val="left"/>
      <w:pPr>
        <w:ind w:left="26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1" w:hanging="480"/>
      </w:pPr>
    </w:lvl>
    <w:lvl w:ilvl="5" w:tplc="0409001B" w:tentative="1">
      <w:start w:val="1"/>
      <w:numFmt w:val="lowerRoman"/>
      <w:lvlText w:val="%6."/>
      <w:lvlJc w:val="right"/>
      <w:pPr>
        <w:ind w:left="3571" w:hanging="480"/>
      </w:pPr>
    </w:lvl>
    <w:lvl w:ilvl="6" w:tplc="0409000F" w:tentative="1">
      <w:start w:val="1"/>
      <w:numFmt w:val="decimal"/>
      <w:lvlText w:val="%7."/>
      <w:lvlJc w:val="left"/>
      <w:pPr>
        <w:ind w:left="40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1" w:hanging="480"/>
      </w:pPr>
    </w:lvl>
    <w:lvl w:ilvl="8" w:tplc="0409001B" w:tentative="1">
      <w:start w:val="1"/>
      <w:numFmt w:val="lowerRoman"/>
      <w:lvlText w:val="%9."/>
      <w:lvlJc w:val="right"/>
      <w:pPr>
        <w:ind w:left="5011" w:hanging="480"/>
      </w:pPr>
    </w:lvl>
  </w:abstractNum>
  <w:abstractNum w:abstractNumId="21" w15:restartNumberingAfterBreak="0">
    <w:nsid w:val="73914E36"/>
    <w:multiLevelType w:val="hybridMultilevel"/>
    <w:tmpl w:val="6B2E330A"/>
    <w:lvl w:ilvl="0" w:tplc="0340319E">
      <w:start w:val="5"/>
      <w:numFmt w:val="decimal"/>
      <w:lvlText w:val="（%1）"/>
      <w:lvlJc w:val="left"/>
      <w:pPr>
        <w:tabs>
          <w:tab w:val="num" w:pos="1440"/>
        </w:tabs>
        <w:ind w:left="1440" w:hanging="9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F53F52"/>
    <w:multiLevelType w:val="hybridMultilevel"/>
    <w:tmpl w:val="5A1EA022"/>
    <w:lvl w:ilvl="0" w:tplc="CD888520">
      <w:start w:val="1"/>
      <w:numFmt w:val="taiwaneseCountingThousand"/>
      <w:lvlText w:val="（%1）"/>
      <w:lvlJc w:val="left"/>
      <w:pPr>
        <w:tabs>
          <w:tab w:val="num" w:pos="722"/>
        </w:tabs>
        <w:ind w:left="722" w:hanging="720"/>
      </w:pPr>
      <w:rPr>
        <w:rFonts w:hint="eastAsia"/>
        <w:i w:val="0"/>
        <w:color w:val="auto"/>
        <w:lang w:val="en-US"/>
      </w:rPr>
    </w:lvl>
    <w:lvl w:ilvl="1" w:tplc="9AE27816">
      <w:start w:val="1"/>
      <w:numFmt w:val="decimal"/>
      <w:lvlText w:val="（%2）"/>
      <w:lvlJc w:val="left"/>
      <w:pPr>
        <w:tabs>
          <w:tab w:val="num" w:pos="1202"/>
        </w:tabs>
        <w:ind w:left="1202" w:hanging="720"/>
      </w:pPr>
      <w:rPr>
        <w:rFonts w:hint="eastAsia"/>
      </w:rPr>
    </w:lvl>
    <w:lvl w:ilvl="2" w:tplc="3E3A94C8">
      <w:start w:val="1"/>
      <w:numFmt w:val="taiwaneseCountingThousand"/>
      <w:lvlText w:val="（%3）"/>
      <w:lvlJc w:val="left"/>
      <w:pPr>
        <w:tabs>
          <w:tab w:val="num" w:pos="1682"/>
        </w:tabs>
        <w:ind w:left="1682" w:hanging="720"/>
      </w:pPr>
      <w:rPr>
        <w:rFonts w:hint="eastAsia"/>
        <w:i w:val="0"/>
        <w:color w:val="auto"/>
      </w:rPr>
    </w:lvl>
    <w:lvl w:ilvl="3" w:tplc="AE36EE4C">
      <w:start w:val="1"/>
      <w:numFmt w:val="decimal"/>
      <w:lvlText w:val="(%4)"/>
      <w:lvlJc w:val="left"/>
      <w:pPr>
        <w:tabs>
          <w:tab w:val="num" w:pos="1802"/>
        </w:tabs>
        <w:ind w:left="1802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3" w15:restartNumberingAfterBreak="0">
    <w:nsid w:val="764C23D8"/>
    <w:multiLevelType w:val="hybridMultilevel"/>
    <w:tmpl w:val="3ED850AA"/>
    <w:lvl w:ilvl="0" w:tplc="2214BE4C">
      <w:start w:val="1"/>
      <w:numFmt w:val="decimalEnclosedCircle"/>
      <w:lvlText w:val="%1"/>
      <w:lvlJc w:val="left"/>
      <w:pPr>
        <w:tabs>
          <w:tab w:val="num" w:pos="1680"/>
        </w:tabs>
        <w:ind w:left="1320" w:hanging="360"/>
      </w:pPr>
      <w:rPr>
        <w:rFonts w:ascii="新細明體" w:eastAsia="新細明體" w:hAnsi="新細明體" w:cs="新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89"/>
        </w:tabs>
        <w:ind w:left="15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69"/>
        </w:tabs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9"/>
        </w:tabs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29"/>
        </w:tabs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09"/>
        </w:tabs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89"/>
        </w:tabs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69"/>
        </w:tabs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49"/>
        </w:tabs>
        <w:ind w:left="4949" w:hanging="480"/>
      </w:pPr>
    </w:lvl>
  </w:abstractNum>
  <w:abstractNum w:abstractNumId="24" w15:restartNumberingAfterBreak="0">
    <w:nsid w:val="775956BA"/>
    <w:multiLevelType w:val="hybridMultilevel"/>
    <w:tmpl w:val="5FC23138"/>
    <w:lvl w:ilvl="0" w:tplc="B4FE241C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BA6071CC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AD9177D"/>
    <w:multiLevelType w:val="hybridMultilevel"/>
    <w:tmpl w:val="732828F8"/>
    <w:lvl w:ilvl="0" w:tplc="9BCEDE4E">
      <w:start w:val="4"/>
      <w:numFmt w:val="decimal"/>
      <w:lvlText w:val="（%1）"/>
      <w:lvlJc w:val="left"/>
      <w:pPr>
        <w:tabs>
          <w:tab w:val="num" w:pos="1440"/>
        </w:tabs>
        <w:ind w:left="1440" w:hanging="9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8"/>
  </w:num>
  <w:num w:numId="3">
    <w:abstractNumId w:val="20"/>
  </w:num>
  <w:num w:numId="4">
    <w:abstractNumId w:val="6"/>
  </w:num>
  <w:num w:numId="5">
    <w:abstractNumId w:val="23"/>
  </w:num>
  <w:num w:numId="6">
    <w:abstractNumId w:val="7"/>
  </w:num>
  <w:num w:numId="7">
    <w:abstractNumId w:val="10"/>
  </w:num>
  <w:num w:numId="8">
    <w:abstractNumId w:val="14"/>
  </w:num>
  <w:num w:numId="9">
    <w:abstractNumId w:val="15"/>
  </w:num>
  <w:num w:numId="10">
    <w:abstractNumId w:val="13"/>
  </w:num>
  <w:num w:numId="11">
    <w:abstractNumId w:val="24"/>
  </w:num>
  <w:num w:numId="12">
    <w:abstractNumId w:val="11"/>
  </w:num>
  <w:num w:numId="13">
    <w:abstractNumId w:val="1"/>
  </w:num>
  <w:num w:numId="14">
    <w:abstractNumId w:val="8"/>
  </w:num>
  <w:num w:numId="15">
    <w:abstractNumId w:val="9"/>
  </w:num>
  <w:num w:numId="16">
    <w:abstractNumId w:val="16"/>
  </w:num>
  <w:num w:numId="17">
    <w:abstractNumId w:val="2"/>
  </w:num>
  <w:num w:numId="18">
    <w:abstractNumId w:val="0"/>
  </w:num>
  <w:num w:numId="19">
    <w:abstractNumId w:val="22"/>
  </w:num>
  <w:num w:numId="20">
    <w:abstractNumId w:val="17"/>
  </w:num>
  <w:num w:numId="21">
    <w:abstractNumId w:val="3"/>
  </w:num>
  <w:num w:numId="22">
    <w:abstractNumId w:val="25"/>
  </w:num>
  <w:num w:numId="23">
    <w:abstractNumId w:val="21"/>
  </w:num>
  <w:num w:numId="24">
    <w:abstractNumId w:val="12"/>
  </w:num>
  <w:num w:numId="25">
    <w:abstractNumId w:val="4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595"/>
    <w:rsid w:val="00111FCA"/>
    <w:rsid w:val="00122375"/>
    <w:rsid w:val="00283649"/>
    <w:rsid w:val="002B5595"/>
    <w:rsid w:val="00A2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DED06B-0E30-4FB0-A32F-0ACCA1C9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5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595"/>
    <w:pPr>
      <w:ind w:leftChars="200" w:left="480"/>
    </w:pPr>
  </w:style>
  <w:style w:type="paragraph" w:styleId="3">
    <w:name w:val="Body Text 3"/>
    <w:basedOn w:val="a"/>
    <w:link w:val="30"/>
    <w:uiPriority w:val="99"/>
    <w:semiHidden/>
    <w:unhideWhenUsed/>
    <w:rsid w:val="002B5595"/>
    <w:pPr>
      <w:spacing w:after="120"/>
    </w:pPr>
    <w:rPr>
      <w:sz w:val="16"/>
      <w:szCs w:val="16"/>
    </w:rPr>
  </w:style>
  <w:style w:type="character" w:customStyle="1" w:styleId="30">
    <w:name w:val="本文 3 字元"/>
    <w:basedOn w:val="a0"/>
    <w:link w:val="3"/>
    <w:uiPriority w:val="99"/>
    <w:semiHidden/>
    <w:rsid w:val="002B5595"/>
    <w:rPr>
      <w:sz w:val="16"/>
      <w:szCs w:val="16"/>
    </w:rPr>
  </w:style>
  <w:style w:type="paragraph" w:styleId="a4">
    <w:name w:val="Body Text"/>
    <w:basedOn w:val="a"/>
    <w:link w:val="a5"/>
    <w:uiPriority w:val="99"/>
    <w:semiHidden/>
    <w:unhideWhenUsed/>
    <w:rsid w:val="002B5595"/>
    <w:pPr>
      <w:spacing w:after="120"/>
    </w:pPr>
  </w:style>
  <w:style w:type="character" w:customStyle="1" w:styleId="a5">
    <w:name w:val="本文 字元"/>
    <w:basedOn w:val="a0"/>
    <w:link w:val="a4"/>
    <w:uiPriority w:val="99"/>
    <w:semiHidden/>
    <w:rsid w:val="002B5595"/>
  </w:style>
  <w:style w:type="paragraph" w:styleId="a6">
    <w:name w:val="Balloon Text"/>
    <w:basedOn w:val="a"/>
    <w:link w:val="a7"/>
    <w:uiPriority w:val="99"/>
    <w:semiHidden/>
    <w:unhideWhenUsed/>
    <w:rsid w:val="001223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223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4</cp:revision>
  <cp:lastPrinted>2015-07-31T01:24:00Z</cp:lastPrinted>
  <dcterms:created xsi:type="dcterms:W3CDTF">2015-07-31T01:24:00Z</dcterms:created>
  <dcterms:modified xsi:type="dcterms:W3CDTF">2015-07-31T01:29:00Z</dcterms:modified>
</cp:coreProperties>
</file>